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769235" w14:textId="6C860AA2" w:rsidR="00804146" w:rsidRPr="00D73E9A" w:rsidRDefault="00804146" w:rsidP="00804146">
      <w:pPr>
        <w:pStyle w:val="a3"/>
        <w:jc w:val="center"/>
        <w:rPr>
          <w:b/>
          <w:color w:val="000000"/>
          <w:sz w:val="36"/>
          <w:szCs w:val="28"/>
        </w:rPr>
      </w:pPr>
      <w:r w:rsidRPr="00D73E9A">
        <w:rPr>
          <w:b/>
          <w:color w:val="000000"/>
          <w:sz w:val="36"/>
          <w:szCs w:val="28"/>
        </w:rPr>
        <w:t>Геотекстиль 300</w:t>
      </w:r>
    </w:p>
    <w:p w14:paraId="6D52E78E" w14:textId="4BAE817E" w:rsidR="00804146" w:rsidRPr="00D73E9A" w:rsidRDefault="00804146" w:rsidP="00804146">
      <w:pPr>
        <w:pStyle w:val="a3"/>
        <w:jc w:val="both"/>
        <w:rPr>
          <w:b/>
          <w:sz w:val="28"/>
          <w:szCs w:val="28"/>
        </w:rPr>
      </w:pPr>
      <w:r w:rsidRPr="00D73E9A">
        <w:rPr>
          <w:b/>
          <w:sz w:val="28"/>
          <w:szCs w:val="28"/>
        </w:rPr>
        <w:t xml:space="preserve">Габаритные характеристики: </w:t>
      </w:r>
    </w:p>
    <w:p w14:paraId="1C6E88B2" w14:textId="25ABB8AF" w:rsidR="00153679" w:rsidRDefault="00153679" w:rsidP="00804146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Размер рулона (м) - </w:t>
      </w:r>
      <w:r w:rsidRPr="00D73E9A">
        <w:rPr>
          <w:sz w:val="28"/>
          <w:szCs w:val="28"/>
        </w:rPr>
        <w:t>4,35</w:t>
      </w:r>
      <w:r>
        <w:rPr>
          <w:sz w:val="28"/>
          <w:szCs w:val="28"/>
        </w:rPr>
        <w:t xml:space="preserve"> * 80</w:t>
      </w:r>
    </w:p>
    <w:p w14:paraId="74402A1F" w14:textId="00F62A0C" w:rsidR="00153679" w:rsidRPr="00D73E9A" w:rsidRDefault="00153679" w:rsidP="00804146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>Намотка – 80 м</w:t>
      </w:r>
    </w:p>
    <w:p w14:paraId="5DDB48A0" w14:textId="798E989E" w:rsidR="00D73E9A" w:rsidRPr="00D73E9A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 xml:space="preserve">15 см </w:t>
      </w:r>
      <w:r w:rsidR="00D73E9A" w:rsidRPr="00D73E9A">
        <w:rPr>
          <w:sz w:val="28"/>
          <w:szCs w:val="28"/>
        </w:rPr>
        <w:t>-</w:t>
      </w:r>
      <w:r w:rsidRPr="00D73E9A">
        <w:rPr>
          <w:sz w:val="28"/>
          <w:szCs w:val="28"/>
        </w:rPr>
        <w:t xml:space="preserve"> втулк</w:t>
      </w:r>
      <w:r w:rsidR="00D73E9A" w:rsidRPr="00D73E9A">
        <w:rPr>
          <w:sz w:val="28"/>
          <w:szCs w:val="28"/>
        </w:rPr>
        <w:t>а</w:t>
      </w:r>
      <w:r w:rsidRPr="00D73E9A">
        <w:rPr>
          <w:sz w:val="28"/>
          <w:szCs w:val="28"/>
        </w:rPr>
        <w:t xml:space="preserve">, </w:t>
      </w:r>
    </w:p>
    <w:p w14:paraId="3EB627B1" w14:textId="51CB0816" w:rsidR="00D73E9A" w:rsidRPr="00D73E9A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>диаметр 0,43</w:t>
      </w:r>
      <w:r w:rsidR="00D73E9A">
        <w:rPr>
          <w:sz w:val="28"/>
          <w:szCs w:val="28"/>
        </w:rPr>
        <w:t xml:space="preserve"> м;</w:t>
      </w:r>
      <w:r w:rsidRPr="00D73E9A">
        <w:rPr>
          <w:sz w:val="28"/>
          <w:szCs w:val="28"/>
        </w:rPr>
        <w:t xml:space="preserve"> </w:t>
      </w:r>
    </w:p>
    <w:p w14:paraId="00AA9DDD" w14:textId="3C58C232" w:rsidR="00804146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>вес</w:t>
      </w:r>
      <w:r w:rsidR="00153679">
        <w:rPr>
          <w:sz w:val="28"/>
          <w:szCs w:val="28"/>
        </w:rPr>
        <w:t xml:space="preserve"> одного рулона</w:t>
      </w:r>
      <w:r w:rsidR="00D73E9A">
        <w:rPr>
          <w:sz w:val="28"/>
          <w:szCs w:val="28"/>
        </w:rPr>
        <w:t xml:space="preserve"> - </w:t>
      </w:r>
      <w:r w:rsidRPr="00D73E9A">
        <w:rPr>
          <w:sz w:val="28"/>
          <w:szCs w:val="28"/>
        </w:rPr>
        <w:t>105 кг</w:t>
      </w:r>
    </w:p>
    <w:p w14:paraId="79951E28" w14:textId="77777777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b/>
          <w:color w:val="000000"/>
          <w:sz w:val="28"/>
          <w:szCs w:val="28"/>
        </w:rPr>
        <w:t>Геотекстиль</w:t>
      </w:r>
      <w:r w:rsidRPr="00804146">
        <w:rPr>
          <w:color w:val="000000"/>
          <w:sz w:val="28"/>
          <w:szCs w:val="28"/>
        </w:rPr>
        <w:t xml:space="preserve"> — это современный строительный материал, который используется в различных областях строительства и ландшафтного дизайна. Он обладает рядом преимуществ, которые делают его незаменимым при выполнении различных задач. Одним из видов геотекстиля является иглопробивной нетканый геотекстиль. В этой статье мы рассмотрим его особенности и преимущества.</w:t>
      </w:r>
    </w:p>
    <w:p w14:paraId="68B2E5EE" w14:textId="77777777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color w:val="000000"/>
          <w:sz w:val="28"/>
          <w:szCs w:val="28"/>
        </w:rPr>
        <w:t>Геотекстиль 300 — это инновационный материал высочайшего качества, предназначенный для использования в различных строительных и геотехнических проектах. Обладая уникальными свойствами и надежностью, геотекстиль 300 является незаменимым компонентом для армирования и укрепления грунтовых конструкций.</w:t>
      </w:r>
    </w:p>
    <w:p w14:paraId="322BCFFA" w14:textId="77777777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color w:val="000000"/>
          <w:sz w:val="28"/>
          <w:szCs w:val="28"/>
        </w:rPr>
        <w:t>Одной из главных особенностей геотекстиля 300 является его высокая прочность. Материал разработан с использованием прочных и долговечных полимерных волокон, которые обеспечивают надежную армировку грунта. Геотекстиль 300 способен выдерживать значительные нагрузки и предотвращать деформации грунтовых конструкций, обеспечивая долговечность и стабильность проекта.</w:t>
      </w:r>
    </w:p>
    <w:p w14:paraId="55D66E9A" w14:textId="77777777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color w:val="000000"/>
          <w:sz w:val="28"/>
          <w:szCs w:val="28"/>
        </w:rPr>
        <w:t>Еще одним важным преимуществом геотекстиля 300 является его фильтрационная способность. Материал позволяет свободно проникать воде и другим жидкостям, одновременно задерживая частицы грунта и предотвращая их перемещение. Это обеспечивает эффективную дренажную систему, способную предотвратить скопление влаги и сохранить стабильность грунта.</w:t>
      </w:r>
    </w:p>
    <w:p w14:paraId="1E5E0069" w14:textId="5B5BE43C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300 также обеспечивает надежную защиту от проникновения корней растений и других материалов. Он создает барьер, предотвращающий смешение различных слоев грунта и поддерживающий их целостность. Это играет важную роль в укреплении откосов, защите береговых линий и других грунтовых конструкций от разрушений и эрозии.</w:t>
      </w:r>
    </w:p>
    <w:p w14:paraId="1742764B" w14:textId="5A7BE882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300 находит широкое применение в различных областях, включая строительство дорог, аэродромов, железных дорог, а также при благоустройстве парков, садов и ландшафтных зон. Благодаря своим надежным характеристикам, геотекстиль 300 является оптимальным выбором для проектов, где требуется высокая прочность и долговечность грунтовых конструкций.</w:t>
      </w:r>
    </w:p>
    <w:p w14:paraId="68F0D12A" w14:textId="58D8BB3E" w:rsidR="00D73E9A" w:rsidRPr="00D73E9A" w:rsidRDefault="00D73E9A" w:rsidP="00804146">
      <w:pPr>
        <w:pStyle w:val="a3"/>
        <w:jc w:val="both"/>
        <w:rPr>
          <w:sz w:val="28"/>
          <w:szCs w:val="28"/>
        </w:rPr>
      </w:pPr>
    </w:p>
    <w:p w14:paraId="1012BFFE" w14:textId="08D81857" w:rsidR="00804146" w:rsidRPr="00804146" w:rsidRDefault="00804146" w:rsidP="00804146">
      <w:pPr>
        <w:pStyle w:val="a3"/>
        <w:jc w:val="both"/>
      </w:pPr>
    </w:p>
    <w:p w14:paraId="46323EF6" w14:textId="38DDE281" w:rsidR="00804146" w:rsidRPr="00804146" w:rsidRDefault="00153679" w:rsidP="00804146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804146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EE987FC" wp14:editId="6F55EF9F">
            <wp:simplePos x="0" y="0"/>
            <wp:positionH relativeFrom="margin">
              <wp:posOffset>-43603</wp:posOffset>
            </wp:positionH>
            <wp:positionV relativeFrom="paragraph">
              <wp:posOffset>231141</wp:posOffset>
            </wp:positionV>
            <wp:extent cx="6299200" cy="3543300"/>
            <wp:effectExtent l="0" t="0" r="6350" b="0"/>
            <wp:wrapNone/>
            <wp:docPr id="2" name="Рисунок 2" descr="C:\Users\user\Desktop\Чемпионаты\ОС 2024\разработка\Модуль Склад\WhatsApp Image 2024-05-02 at 16.51.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Чемпионаты\ОС 2024\разработка\Модуль Склад\WhatsApp Image 2024-05-02 at 16.51.40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906" cy="354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414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5DC7B64" wp14:editId="2ECE8609">
            <wp:simplePos x="0" y="0"/>
            <wp:positionH relativeFrom="page">
              <wp:align>center</wp:align>
            </wp:positionH>
            <wp:positionV relativeFrom="paragraph">
              <wp:posOffset>4324985</wp:posOffset>
            </wp:positionV>
            <wp:extent cx="6343650" cy="4767743"/>
            <wp:effectExtent l="0" t="0" r="0" b="0"/>
            <wp:wrapNone/>
            <wp:docPr id="1" name="Рисунок 1" descr="C:\Users\user\Desktop\Чемпионаты\ОС 2024\разработка\Модуль Склад\WhatsApp Image 2024-05-02 at 16.51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Чемпионаты\ОС 2024\разработка\Модуль Склад\WhatsApp Image 2024-05-02 at 16.51.32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4767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146" w:rsidRPr="00804146">
        <w:rPr>
          <w:rFonts w:ascii="Times New Roman" w:hAnsi="Times New Roman" w:cs="Times New Roman"/>
          <w:sz w:val="24"/>
          <w:szCs w:val="24"/>
        </w:rPr>
        <w:br w:type="page"/>
      </w:r>
    </w:p>
    <w:p w14:paraId="2C0F8439" w14:textId="5501A0EC" w:rsidR="00D73E9A" w:rsidRDefault="00804146" w:rsidP="00804146">
      <w:pPr>
        <w:pStyle w:val="a3"/>
        <w:jc w:val="both"/>
      </w:pPr>
      <w:r w:rsidRPr="00804146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71141A1" wp14:editId="6E613AA6">
            <wp:simplePos x="0" y="0"/>
            <wp:positionH relativeFrom="column">
              <wp:posOffset>-1905</wp:posOffset>
            </wp:positionH>
            <wp:positionV relativeFrom="paragraph">
              <wp:posOffset>3810</wp:posOffset>
            </wp:positionV>
            <wp:extent cx="6514457" cy="4899983"/>
            <wp:effectExtent l="0" t="0" r="1270" b="0"/>
            <wp:wrapNone/>
            <wp:docPr id="3" name="Рисунок 3" descr="C:\Users\user\Desktop\Чемпионаты\ОС 2024\разработка\Модуль Склад\WhatsApp Image 2024-05-02 at 16.51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Чемпионаты\ОС 2024\разработка\Модуль Склад\WhatsApp Image 2024-05-02 at 16.51.48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457" cy="4899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B69233" w14:textId="1951CD65" w:rsidR="00D73E9A" w:rsidRPr="00D73E9A" w:rsidRDefault="00D73E9A" w:rsidP="00D73E9A">
      <w:pPr>
        <w:rPr>
          <w:lang w:eastAsia="ru-RU"/>
        </w:rPr>
      </w:pPr>
    </w:p>
    <w:p w14:paraId="195AB036" w14:textId="0FD1C3C6" w:rsidR="00D73E9A" w:rsidRPr="00D73E9A" w:rsidRDefault="00D73E9A" w:rsidP="00D73E9A">
      <w:pPr>
        <w:rPr>
          <w:lang w:eastAsia="ru-RU"/>
        </w:rPr>
      </w:pPr>
    </w:p>
    <w:p w14:paraId="35AD64D4" w14:textId="54DEB75B" w:rsidR="00D73E9A" w:rsidRPr="00D73E9A" w:rsidRDefault="00D73E9A" w:rsidP="00D73E9A">
      <w:pPr>
        <w:rPr>
          <w:lang w:eastAsia="ru-RU"/>
        </w:rPr>
      </w:pPr>
    </w:p>
    <w:p w14:paraId="5D47734F" w14:textId="0940C1E7" w:rsidR="00D73E9A" w:rsidRPr="00D73E9A" w:rsidRDefault="00D73E9A" w:rsidP="00D73E9A">
      <w:pPr>
        <w:rPr>
          <w:lang w:eastAsia="ru-RU"/>
        </w:rPr>
      </w:pPr>
    </w:p>
    <w:p w14:paraId="67705858" w14:textId="496ECFC6" w:rsidR="00D73E9A" w:rsidRPr="00D73E9A" w:rsidRDefault="00D73E9A" w:rsidP="00D73E9A">
      <w:pPr>
        <w:rPr>
          <w:lang w:eastAsia="ru-RU"/>
        </w:rPr>
      </w:pPr>
    </w:p>
    <w:p w14:paraId="26965526" w14:textId="761AFE82" w:rsidR="00D73E9A" w:rsidRPr="00D73E9A" w:rsidRDefault="00D73E9A" w:rsidP="00D73E9A">
      <w:pPr>
        <w:rPr>
          <w:lang w:eastAsia="ru-RU"/>
        </w:rPr>
      </w:pPr>
    </w:p>
    <w:p w14:paraId="64A9EEFC" w14:textId="0B01D3BB" w:rsidR="00D73E9A" w:rsidRPr="00D73E9A" w:rsidRDefault="00D73E9A" w:rsidP="00D73E9A">
      <w:pPr>
        <w:rPr>
          <w:lang w:eastAsia="ru-RU"/>
        </w:rPr>
      </w:pPr>
    </w:p>
    <w:p w14:paraId="10954724" w14:textId="55145B02" w:rsidR="00D73E9A" w:rsidRPr="00D73E9A" w:rsidRDefault="00D73E9A" w:rsidP="00D73E9A">
      <w:pPr>
        <w:rPr>
          <w:lang w:eastAsia="ru-RU"/>
        </w:rPr>
      </w:pPr>
    </w:p>
    <w:p w14:paraId="5280204B" w14:textId="1B91B9A5" w:rsidR="00D73E9A" w:rsidRPr="00D73E9A" w:rsidRDefault="00D73E9A" w:rsidP="00D73E9A">
      <w:pPr>
        <w:rPr>
          <w:lang w:eastAsia="ru-RU"/>
        </w:rPr>
      </w:pPr>
    </w:p>
    <w:p w14:paraId="4639C43B" w14:textId="2DC67851" w:rsidR="00D73E9A" w:rsidRPr="00D73E9A" w:rsidRDefault="00D73E9A" w:rsidP="00D73E9A">
      <w:pPr>
        <w:rPr>
          <w:lang w:eastAsia="ru-RU"/>
        </w:rPr>
      </w:pPr>
    </w:p>
    <w:p w14:paraId="2F647F11" w14:textId="06106E96" w:rsidR="00D73E9A" w:rsidRPr="00D73E9A" w:rsidRDefault="00D73E9A" w:rsidP="00D73E9A">
      <w:pPr>
        <w:rPr>
          <w:lang w:eastAsia="ru-RU"/>
        </w:rPr>
      </w:pPr>
    </w:p>
    <w:p w14:paraId="6231E796" w14:textId="31A9F590" w:rsidR="00D73E9A" w:rsidRPr="00D73E9A" w:rsidRDefault="00D73E9A" w:rsidP="00D73E9A">
      <w:pPr>
        <w:rPr>
          <w:lang w:eastAsia="ru-RU"/>
        </w:rPr>
      </w:pPr>
    </w:p>
    <w:p w14:paraId="044AB611" w14:textId="5DD3A58B" w:rsidR="00D73E9A" w:rsidRPr="00D73E9A" w:rsidRDefault="00D73E9A" w:rsidP="00D73E9A">
      <w:pPr>
        <w:rPr>
          <w:lang w:eastAsia="ru-RU"/>
        </w:rPr>
      </w:pPr>
    </w:p>
    <w:p w14:paraId="019DFD89" w14:textId="77777777" w:rsidR="00D73E9A" w:rsidRPr="00D73E9A" w:rsidRDefault="00D73E9A" w:rsidP="00D73E9A">
      <w:pPr>
        <w:rPr>
          <w:lang w:eastAsia="ru-RU"/>
        </w:rPr>
      </w:pPr>
    </w:p>
    <w:p w14:paraId="13153BAA" w14:textId="6593312D" w:rsidR="00D73E9A" w:rsidRPr="00D73E9A" w:rsidRDefault="00D73E9A" w:rsidP="00D73E9A">
      <w:pPr>
        <w:rPr>
          <w:lang w:eastAsia="ru-RU"/>
        </w:rPr>
      </w:pPr>
    </w:p>
    <w:p w14:paraId="4F8A8F27" w14:textId="765D4583" w:rsidR="00D73E9A" w:rsidRPr="00D73E9A" w:rsidRDefault="00D73E9A" w:rsidP="00D73E9A">
      <w:pPr>
        <w:rPr>
          <w:lang w:eastAsia="ru-RU"/>
        </w:rPr>
      </w:pPr>
    </w:p>
    <w:p w14:paraId="3A876822" w14:textId="6FDB9D4C" w:rsidR="00D73E9A" w:rsidRDefault="00D73E9A" w:rsidP="00D73E9A">
      <w:pPr>
        <w:rPr>
          <w:lang w:eastAsia="ru-RU"/>
        </w:rPr>
      </w:pPr>
    </w:p>
    <w:p w14:paraId="2ACA3B08" w14:textId="1B82BA89" w:rsidR="00804146" w:rsidRPr="00D73E9A" w:rsidRDefault="00D73E9A" w:rsidP="00D73E9A">
      <w:pPr>
        <w:tabs>
          <w:tab w:val="left" w:pos="4080"/>
        </w:tabs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27B3A96" wp14:editId="013AE8F9">
            <wp:simplePos x="0" y="0"/>
            <wp:positionH relativeFrom="margin">
              <wp:align>left</wp:align>
            </wp:positionH>
            <wp:positionV relativeFrom="paragraph">
              <wp:posOffset>52705</wp:posOffset>
            </wp:positionV>
            <wp:extent cx="6488430" cy="4324350"/>
            <wp:effectExtent l="0" t="0" r="762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30" cy="432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ru-RU"/>
        </w:rPr>
        <w:tab/>
      </w:r>
    </w:p>
    <w:sectPr w:rsidR="00804146" w:rsidRPr="00D73E9A" w:rsidSect="00153679">
      <w:pgSz w:w="11906" w:h="16838"/>
      <w:pgMar w:top="851" w:right="424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307"/>
    <w:rsid w:val="00153679"/>
    <w:rsid w:val="00804146"/>
    <w:rsid w:val="00A65307"/>
    <w:rsid w:val="00D07FCC"/>
    <w:rsid w:val="00D73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FC9251"/>
  <w15:chartTrackingRefBased/>
  <w15:docId w15:val="{9DC8A13D-6246-49A2-9ECC-6FF023F5C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041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90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1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82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684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2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332</Words>
  <Characters>1894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2024-05-02T13:56:00Z</dcterms:created>
  <dcterms:modified xsi:type="dcterms:W3CDTF">2024-05-02T14:42:00Z</dcterms:modified>
</cp:coreProperties>
</file>